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49"/>
        <w:gridCol w:w="465"/>
        <w:gridCol w:w="700"/>
        <w:gridCol w:w="1165"/>
        <w:gridCol w:w="670"/>
        <w:gridCol w:w="4588"/>
        <w:gridCol w:w="4034"/>
        <w:gridCol w:w="1128"/>
        <w:gridCol w:w="807"/>
      </w:tblGrid>
      <w:tr w14:paraId="11C6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0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福州市长乐区水务投资集团有限公司2024年公开招聘岗位需求表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E9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6D12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考察方式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人员分类</w:t>
            </w:r>
          </w:p>
        </w:tc>
      </w:tr>
      <w:tr w14:paraId="388A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办公室综合员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中国语言文学类、新闻传播学类、法学等相关专业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4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1.协助上级处理日常事务及与各职能部门的联络、协调；</w:t>
            </w:r>
          </w:p>
          <w:p w14:paraId="5C7C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2.负责公司办公会议的筹备、组织、安排，做好会议纪要及印鉴、车辆等的管理；</w:t>
            </w:r>
          </w:p>
          <w:p w14:paraId="55D4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3.负责相关文件报告的拟稿、收发及文书档案管理工作；</w:t>
            </w:r>
          </w:p>
          <w:p w14:paraId="73E2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4.完成领导交代的其他事项。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1.应届生岗位，有相关实习经验者优先；                                                                                       2.形象气质好，普通话标准，具备突出的沟通协调能力、文字及语言表达能力；</w:t>
            </w:r>
          </w:p>
          <w:p w14:paraId="59B2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3.做事踏实细心、严谨自律、有条理性，具有极强的责任心和敬业精神；</w:t>
            </w:r>
          </w:p>
          <w:p w14:paraId="5780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4.能承受较大工作压力，具备独立解决复杂问题的能力与执行力，担任学生干部者优先；</w:t>
            </w:r>
          </w:p>
          <w:p w14:paraId="7C54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highlight w:val="none"/>
                <w:lang w:val="en-US" w:eastAsia="zh-CN" w:bidi="ar"/>
              </w:rPr>
              <w:t>5.本岗位对应聘者公文写作能力要求较高，能根据上级安排接受必要的加班</w:t>
            </w:r>
            <w:r>
              <w:rPr>
                <w:rStyle w:val="4"/>
                <w:rFonts w:hint="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  <w:r>
              <w:rPr>
                <w:rStyle w:val="4"/>
                <w:color w:val="auto"/>
                <w:sz w:val="18"/>
                <w:szCs w:val="18"/>
                <w:highlight w:val="none"/>
                <w:lang w:val="en-US" w:eastAsia="zh-CN" w:bidi="ar"/>
              </w:rPr>
              <w:t xml:space="preserve">                                               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笔试+面试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正式员工</w:t>
            </w:r>
          </w:p>
        </w:tc>
      </w:tr>
      <w:tr w14:paraId="25AF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给排水工程师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  <w:t>给排水专业，环境安全技术类、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环境生态类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、土建类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4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熟悉污水、自来水处理工艺，熟悉办公软件;</w:t>
            </w:r>
          </w:p>
          <w:p w14:paraId="4240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给排水管网建设工程、运维项目技术支持;</w:t>
            </w:r>
          </w:p>
          <w:p w14:paraId="0BA4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负责项目安全生产;</w:t>
            </w:r>
          </w:p>
          <w:p w14:paraId="224A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完成公司安排的其它任务。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1.应届生岗位，有相关实习经验者优先；                                                                                      2.集团供、排水工程技术方向项目储备工程师；</w:t>
            </w:r>
          </w:p>
          <w:p w14:paraId="4341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5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3.负责水厂、污水厂、管网运维技术支持；                                                                         </w:t>
            </w:r>
          </w:p>
          <w:p w14:paraId="7008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4.一线培养岗位，服从集团岗位调配。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笔试+面试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正式员工</w:t>
            </w:r>
          </w:p>
        </w:tc>
      </w:tr>
      <w:tr w14:paraId="39C3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信息技术与智能化管理岗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计算机科学与技术类、计算机软件技术类、计算机网络技术类</w:t>
            </w:r>
            <w:r>
              <w:rPr>
                <w:rStyle w:val="4"/>
                <w:color w:val="auto"/>
                <w:sz w:val="18"/>
                <w:szCs w:val="18"/>
                <w:highlight w:val="none"/>
                <w:lang w:val="en-US" w:eastAsia="zh-CN" w:bidi="ar"/>
              </w:rPr>
              <w:t>、计算机硬件技术类</w:t>
            </w:r>
            <w:r>
              <w:rPr>
                <w:rStyle w:val="4"/>
                <w:rFonts w:hint="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、电气自动化类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4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一、硬件管理相关工作</w:t>
            </w:r>
          </w:p>
          <w:p w14:paraId="2F75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负责计算机硬件、机房及周边设备安装、调试、维护、保养等设备管理;</w:t>
            </w:r>
          </w:p>
          <w:p w14:paraId="72BE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负责提供计算机硬件维护专业技术培训工作;</w:t>
            </w:r>
          </w:p>
          <w:p w14:paraId="2DB9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负责公司通讯硬件维修和维护;</w:t>
            </w:r>
          </w:p>
          <w:p w14:paraId="502B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二、软件系统运维工作</w:t>
            </w:r>
          </w:p>
          <w:p w14:paraId="336C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负责公司各类应用系统的建设、运维、管理工作;</w:t>
            </w:r>
          </w:p>
          <w:p w14:paraId="489F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负责对内外部资源开展的软件对接工作进行项目管理，确保满足进度、质量要求;</w:t>
            </w:r>
          </w:p>
          <w:p w14:paraId="4B7B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负责公司所有应用系统软件的监控、维护等工作;</w:t>
            </w:r>
          </w:p>
          <w:p w14:paraId="2310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收集、发现应用系统各种漏洞和错误并及时反馈给软件开发公司进行修改;</w:t>
            </w:r>
          </w:p>
          <w:p w14:paraId="573D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收集公司相关管理需求，提供信息服务的支持和应用;</w:t>
            </w:r>
          </w:p>
          <w:p w14:paraId="66BF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负责网络和信息系统的安全管理、日常维护与技术支持;</w:t>
            </w:r>
          </w:p>
          <w:p w14:paraId="3201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三、开展数据库管理工作</w:t>
            </w:r>
          </w:p>
          <w:p w14:paraId="654A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做好数据库的标准确定与数据库的建设;</w:t>
            </w:r>
          </w:p>
          <w:p w14:paraId="5811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负责数据库日常数据备份以及数据质量的监控;</w:t>
            </w:r>
          </w:p>
          <w:p w14:paraId="5C74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负责数据库错误修订和完善;</w:t>
            </w:r>
          </w:p>
          <w:p w14:paraId="7BC1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根据需要向上级领导及各部门、子公司提供业务数据。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1.应届生岗位，有相关实习经验者优先；</w:t>
            </w:r>
          </w:p>
          <w:p w14:paraId="28CC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2.有较强的动手能力，较强的主动学习能力；</w:t>
            </w:r>
          </w:p>
          <w:p w14:paraId="210D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3.良好的沟通、执行能力和团队精神,有较强责任心，能吃苦耐劳；</w:t>
            </w:r>
          </w:p>
          <w:p w14:paraId="63AD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4.熟练OFFICE办公软件，服从领导安排；                                                    </w:t>
            </w:r>
          </w:p>
          <w:p w14:paraId="6378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5"/>
                <w:rFonts w:hint="eastAsia"/>
                <w:color w:val="auto"/>
                <w:sz w:val="18"/>
                <w:szCs w:val="18"/>
                <w:highlight w:val="none"/>
                <w:lang w:val="en-US" w:eastAsia="zh-CN" w:bidi="ar"/>
              </w:rPr>
              <w:t>一线培养岗位，服从集团岗位调配。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笔试+面试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正式员工</w:t>
            </w:r>
          </w:p>
        </w:tc>
      </w:tr>
      <w:tr w14:paraId="14F7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管理员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土建类、水利类、材料类、环境生态类等相关专业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40周岁内</w:t>
            </w:r>
          </w:p>
        </w:tc>
        <w:tc>
          <w:tcPr>
            <w:tcW w:w="4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1.贯彻执行国家和上级部门基本建设方针、政策和法规；</w:t>
            </w:r>
          </w:p>
          <w:p w14:paraId="630E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2.按照政府关于工程建设相关政策、规定，组织拟定、实施、优化工程项目建设管理相关制度、流程等规范性文件，不断完善工程项目建设管理体系；                                                         3.指导各子公司进行项目前期决策阶段的工作；</w:t>
            </w:r>
          </w:p>
          <w:p w14:paraId="08F8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4.监督各子公司在建项目质量、进度、投资、环境等各项指标；</w:t>
            </w:r>
          </w:p>
          <w:p w14:paraId="11F5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5.负责指导、监督各子公司按有关要求组织开展工程项目的招投标管理、预算编制及审核工作；</w:t>
            </w:r>
          </w:p>
          <w:p w14:paraId="2D0A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6.完成领导交办的各项临时工作。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1.能够组织建立完善的施工标准方案，组织安排相关专业图纸的审查、变更、优化等统筹工作，组织协调项目建设过程中遇到的疑难问题，监督检查现场施工质量、安全等，并参与重大项目的验收；</w:t>
            </w:r>
          </w:p>
          <w:p w14:paraId="785B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2.负责合同履约执行过程的监督把控，对工程涉及各类造价成本进行控制核算；</w:t>
            </w:r>
          </w:p>
          <w:p w14:paraId="6364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3.善于从项目的全寿命周期的角度，优化工程质量和工程成本；</w:t>
            </w:r>
          </w:p>
          <w:p w14:paraId="2694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年及以上项目管理经验，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长乐重大工程项目或者长乐地区房建项目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经验优先，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建造师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书；</w:t>
            </w:r>
          </w:p>
          <w:p w14:paraId="4522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5.有较强的沟通能力、领导力、执行力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1703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笔试（面谈）+面试，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具有一亿规模以上项目负责人或者技术负责人经验者面谈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聘任制员工，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工资待遇基本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+绩效+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满勤+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超额激励，年终按集团经理标准进行绩效考核</w:t>
            </w:r>
          </w:p>
        </w:tc>
      </w:tr>
      <w:tr w14:paraId="3B5B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运营岗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经济学、管理学</w:t>
            </w:r>
            <w:r>
              <w:rPr>
                <w:rStyle w:val="6"/>
                <w:color w:val="auto"/>
                <w:sz w:val="18"/>
                <w:szCs w:val="18"/>
                <w:highlight w:val="none"/>
                <w:lang w:val="en-US" w:eastAsia="zh-CN" w:bidi="ar"/>
              </w:rPr>
              <w:t>大类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40周岁内</w:t>
            </w:r>
          </w:p>
        </w:tc>
        <w:tc>
          <w:tcPr>
            <w:tcW w:w="4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1.负责建立健全母公司对子公司的管控模式、管控流程和管理要求;</w:t>
            </w:r>
          </w:p>
          <w:p w14:paraId="4EA5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2.组织制定或审核子公司治理结构、组织架构、授权体系，协助审核子公司三会材料;</w:t>
            </w:r>
          </w:p>
          <w:p w14:paraId="7540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3.组织制定或审核子公司发展战略、生产经营计划;</w:t>
            </w:r>
          </w:p>
          <w:p w14:paraId="4EC9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4.收集并分析子公司战略实施情况，评估战略实施效果，提出子公司战略修编意见;</w:t>
            </w:r>
          </w:p>
          <w:p w14:paraId="3F16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5.协助建立完善母公司与子公司在业务、管理上的协同机制;</w:t>
            </w:r>
          </w:p>
          <w:p w14:paraId="4B4F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6.负责建立健全子公司绩效考核机制，组织制定或审核子公司绩效考核方案;</w:t>
            </w:r>
          </w:p>
          <w:p w14:paraId="2CB2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7.组织开展子公司经营情况跟踪和偏差分析，关键绩效事件跟踪和偏差预警;</w:t>
            </w:r>
          </w:p>
          <w:p w14:paraId="236BF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8.其他集团化管理相关的工作。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0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1.本科及以上学历，企业管理相关专业优先；</w:t>
            </w:r>
          </w:p>
          <w:p w14:paraId="618D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年及以上工作经验，有2年以上中大型企业集团化管理经验。其中有上市公司工作经验者优先；</w:t>
            </w:r>
          </w:p>
          <w:p w14:paraId="32D5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3.具有制度建设能力、组织建设能力、风险管控能力、授权体系建设能力、战略规划能力、绩效管理能力、计划管控能力；</w:t>
            </w:r>
          </w:p>
          <w:p w14:paraId="5CB9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4.具备分析思维、归纳思维、全局思维、系统思维、严谨细致、公平公正、结果导向；</w:t>
            </w:r>
          </w:p>
          <w:p w14:paraId="09B2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5.爱岗敬业、诚信正直、专业专注、团队协作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bookmarkStart w:id="0" w:name="_GoBack"/>
            <w:bookmarkEnd w:id="0"/>
          </w:p>
          <w:p w14:paraId="0003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有安全员A、B、C证或注册安全工程师证优先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1314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笔试（面谈）+面试，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具有2年以上大中型企业（含上市公司）运营管理经验者面谈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84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财务副经理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会计与审计类、</w:t>
            </w:r>
            <w:r>
              <w:rPr>
                <w:rStyle w:val="6"/>
                <w:color w:val="auto"/>
                <w:sz w:val="18"/>
                <w:szCs w:val="18"/>
                <w:highlight w:val="none"/>
                <w:lang w:val="en-US" w:eastAsia="zh-CN" w:bidi="ar"/>
              </w:rPr>
              <w:t>统计学类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6"/>
                <w:color w:val="auto"/>
                <w:sz w:val="18"/>
                <w:szCs w:val="18"/>
                <w:highlight w:val="none"/>
                <w:lang w:val="en-US" w:eastAsia="zh-CN" w:bidi="ar"/>
              </w:rPr>
              <w:t>财政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金融学类等相关专业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40周岁内</w:t>
            </w:r>
          </w:p>
        </w:tc>
        <w:tc>
          <w:tcPr>
            <w:tcW w:w="4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根据集团总体战略和年度经营计划，协助制定年度、月度融资计划;</w:t>
            </w:r>
          </w:p>
          <w:p w14:paraId="0531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根据年度、月度融资计划，负责完成新增集团及项目授信审批、存量授信续批、贷款转贷及放款等各项具体工作，及时满足集团及各板块资金需求，并确保融资资金融入融出有序安全;</w:t>
            </w:r>
          </w:p>
          <w:p w14:paraId="5572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做好集团资金预算管理相关工作;</w:t>
            </w:r>
          </w:p>
          <w:p w14:paraId="2C4F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维护好与对接的各金融机构，维系与金融机构的业务合作深度和广度;</w:t>
            </w:r>
          </w:p>
          <w:p w14:paraId="471E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协同各子公司等与银行在结算、营销、供应链等方面开展合作;</w:t>
            </w:r>
          </w:p>
          <w:p w14:paraId="0798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6.领导交代的其他事务。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1.具备较强的学习和总结能力，熟悉公司所涉及行业的特征和规律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14E9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年及以上企业融资经验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，有总账会计相关工作经验；</w:t>
            </w:r>
          </w:p>
          <w:p w14:paraId="2DDD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3.熟悉最新财税政策及相关财经法律法规，具有稳定的财务风险管理能力；</w:t>
            </w:r>
          </w:p>
          <w:p w14:paraId="2704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4.良好的沟通能力，善于团队合作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19E7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笔试（面谈）+面试，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具有投融资一亿规模以上项目负责人经验者面谈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5D74E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mZjYWFlZmI3ZmVkZDhkZTExMzYyOTA2ZDYzMWYifQ=="/>
  </w:docVars>
  <w:rsids>
    <w:rsidRoot w:val="12C72F4F"/>
    <w:rsid w:val="06BF770F"/>
    <w:rsid w:val="0DFA7935"/>
    <w:rsid w:val="0ED53284"/>
    <w:rsid w:val="12C72F4F"/>
    <w:rsid w:val="18700F1F"/>
    <w:rsid w:val="193B648A"/>
    <w:rsid w:val="1CA13D9D"/>
    <w:rsid w:val="1F511687"/>
    <w:rsid w:val="1F843502"/>
    <w:rsid w:val="220E13C2"/>
    <w:rsid w:val="22EC3898"/>
    <w:rsid w:val="2BEA3D5E"/>
    <w:rsid w:val="2FC95350"/>
    <w:rsid w:val="3E614CE2"/>
    <w:rsid w:val="3ECF69D8"/>
    <w:rsid w:val="404C3770"/>
    <w:rsid w:val="42FF5359"/>
    <w:rsid w:val="44C63AF1"/>
    <w:rsid w:val="483D231C"/>
    <w:rsid w:val="49957F36"/>
    <w:rsid w:val="4C190265"/>
    <w:rsid w:val="4F11005F"/>
    <w:rsid w:val="4FD33566"/>
    <w:rsid w:val="52651979"/>
    <w:rsid w:val="529E3F02"/>
    <w:rsid w:val="53111CA0"/>
    <w:rsid w:val="54AB7040"/>
    <w:rsid w:val="5A2450EA"/>
    <w:rsid w:val="62A61388"/>
    <w:rsid w:val="62E73FD1"/>
    <w:rsid w:val="6753700F"/>
    <w:rsid w:val="686D4100"/>
    <w:rsid w:val="6B881251"/>
    <w:rsid w:val="6E1B696B"/>
    <w:rsid w:val="70E62645"/>
    <w:rsid w:val="71D945B4"/>
    <w:rsid w:val="7AFC7990"/>
    <w:rsid w:val="7E9E4BBC"/>
    <w:rsid w:val="7F9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微软雅黑" w:hAnsi="微软雅黑" w:eastAsia="微软雅黑" w:cs="微软雅黑"/>
      <w:color w:val="0066CC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default" w:ascii="微软雅黑" w:hAnsi="微软雅黑" w:eastAsia="微软雅黑" w:cs="微软雅黑"/>
      <w:color w:val="4874CB"/>
      <w:sz w:val="20"/>
      <w:szCs w:val="20"/>
      <w:u w:val="none"/>
    </w:rPr>
  </w:style>
  <w:style w:type="character" w:customStyle="1" w:styleId="6">
    <w:name w:val="font71"/>
    <w:basedOn w:val="3"/>
    <w:qFormat/>
    <w:uiPriority w:val="0"/>
    <w:rPr>
      <w:rFonts w:hint="default" w:ascii="微软雅黑" w:hAnsi="微软雅黑" w:eastAsia="微软雅黑" w:cs="微软雅黑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2489</Words>
  <Characters>2581</Characters>
  <Lines>0</Lines>
  <Paragraphs>0</Paragraphs>
  <TotalTime>53</TotalTime>
  <ScaleCrop>false</ScaleCrop>
  <LinksUpToDate>false</LinksUpToDate>
  <CharactersWithSpaces>2984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2024-08-12T07:04:00Z</dcterms:created>
  <dc:creator>开水配酒</dc:creator>
  <cp:lastModifiedBy>西瓜西</cp:lastModifiedBy>
  <dcterms:modified xsi:type="dcterms:W3CDTF">2024-09-03T08:46:51Z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D82D9A9715304A2AAD373E6FBF44FDC8_13</vt:lpwstr>
  </property>
</Properties>
</file>